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D11" w:rsidRPr="00150B15" w:rsidRDefault="00765D11" w:rsidP="00765D11">
      <w:pPr>
        <w:ind w:left="360"/>
        <w:jc w:val="center"/>
        <w:rPr>
          <w:b/>
          <w:sz w:val="28"/>
          <w:szCs w:val="28"/>
        </w:rPr>
      </w:pPr>
      <w:r w:rsidRPr="00150B15">
        <w:rPr>
          <w:b/>
          <w:sz w:val="28"/>
          <w:szCs w:val="28"/>
        </w:rPr>
        <w:t xml:space="preserve">Отчет главы </w:t>
      </w:r>
    </w:p>
    <w:p w:rsidR="00765D11" w:rsidRPr="00150B15" w:rsidRDefault="00765D11" w:rsidP="00765D11">
      <w:pPr>
        <w:ind w:left="360"/>
        <w:jc w:val="center"/>
        <w:rPr>
          <w:b/>
          <w:sz w:val="28"/>
          <w:szCs w:val="28"/>
        </w:rPr>
      </w:pPr>
      <w:r w:rsidRPr="00150B15">
        <w:rPr>
          <w:b/>
          <w:sz w:val="28"/>
          <w:szCs w:val="28"/>
        </w:rPr>
        <w:t>Черниговского сельского поселения</w:t>
      </w:r>
    </w:p>
    <w:p w:rsidR="00765D11" w:rsidRPr="00150B15" w:rsidRDefault="00765D11" w:rsidP="00765D11">
      <w:pPr>
        <w:ind w:left="360"/>
        <w:jc w:val="center"/>
        <w:rPr>
          <w:b/>
          <w:sz w:val="28"/>
          <w:szCs w:val="28"/>
        </w:rPr>
      </w:pPr>
      <w:r w:rsidRPr="00150B15">
        <w:rPr>
          <w:b/>
          <w:sz w:val="28"/>
          <w:szCs w:val="28"/>
        </w:rPr>
        <w:t xml:space="preserve">Белореченского района о результатах своей деятельности и деятельности администрации  поселения за 2019 год </w:t>
      </w:r>
    </w:p>
    <w:p w:rsidR="00765D11" w:rsidRPr="00150B15" w:rsidRDefault="00765D11" w:rsidP="00765D11">
      <w:pPr>
        <w:ind w:left="360"/>
        <w:jc w:val="center"/>
        <w:rPr>
          <w:b/>
          <w:sz w:val="28"/>
          <w:szCs w:val="28"/>
        </w:rPr>
      </w:pPr>
      <w:r w:rsidRPr="00150B15">
        <w:rPr>
          <w:b/>
          <w:sz w:val="28"/>
          <w:szCs w:val="28"/>
        </w:rPr>
        <w:t xml:space="preserve">и о дальнейшем социально-экономическом </w:t>
      </w:r>
    </w:p>
    <w:p w:rsidR="00765D11" w:rsidRPr="00150B15" w:rsidRDefault="00765D11" w:rsidP="00765D11">
      <w:pPr>
        <w:ind w:left="360"/>
        <w:jc w:val="center"/>
        <w:rPr>
          <w:b/>
          <w:sz w:val="28"/>
          <w:szCs w:val="28"/>
        </w:rPr>
      </w:pPr>
      <w:r w:rsidRPr="00150B15">
        <w:rPr>
          <w:b/>
          <w:sz w:val="28"/>
          <w:szCs w:val="28"/>
        </w:rPr>
        <w:t>развитии Черниговского сельского поселения</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t>       </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t>Уважаемые жители, депутаты, приглашенные, коллеги!</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t xml:space="preserve">Завершился 2019 год, ещё один очень непростой, первый год моей работы в должности Главы Черниговского сельского поселения. </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t>      Администрация сельского поселения — это именно тот орган власти, который решает самые насущные, повседневные проблемы своих жителей.</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t> Мы правильно относились к конструктивной критике, воспринимали её как стремление неравнодушных граждан оказать помощь в решении многочисленных проблемных вопросов.</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t>Успех преобразований, происходящих в Черниговском сельском поселении во многом зависит от нашей совместной работы и от доверия друг к другу — доверия людей к власти и наоборот власти к людям.</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t> Сегодня Вам предстоит, оценить ту работу, которая была проделана для улучшения жизни граждан в населенных пунктах сельского поселения и обсудить общие планы на будущее.</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t>Хотелось бы, чтобы наш диалог был полезен каждому из нас, а встреча носила бы конструктивный характер.</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t xml:space="preserve">Безусловно главным политическим событием 2019 года стали выборы главы и депутатов Черниговского сельского поселения.  Избирательная компания прошла на высоком организационном уровне, явка составила более 87%, избрано 14 депутатов. Депутатский корпус сформировался достойным и работоспособным. </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t>Сегодня, анализируя итоги ушедшего года, должна признать, что это был очень непростой год для нашего поселения во всех отношениях. Не скрою, не всё из того, что планировалось, удалось сделать. Однако нельзя отрицать и того, что в 2019 году немало сделано для будущего динамичного развития нашего поселения. К этому мы стремимся, и это становится возможным благодаря повседневному труду наших жителей, взаимодействию всех ветвей власти — как исполнительной, так и представительной.</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tab/>
        <w:t xml:space="preserve">Черниговское сельское поселение насчитывает4076человек. Родилось 54 ребенка, умерло 50 человек, а это значит, что рождаемость в нашем поселении превышает смертность. Также в наше поселение прибывают жители Северных районов, которые приезжают к нам на постоянное место жительство, а это еще 11 семей.  </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tab/>
        <w:t xml:space="preserve">Население достаточно многонационально по своему составу: в поселении проживают граждане 15 национальностей. Все они проявляют достаточно высокую степень взаимоуважения, терпимости и гражданского согласия. </w:t>
      </w:r>
      <w:r w:rsidRPr="00150B15">
        <w:rPr>
          <w:rFonts w:ascii="Times New Roman" w:hAnsi="Times New Roman"/>
          <w:sz w:val="28"/>
          <w:szCs w:val="28"/>
          <w:lang w:eastAsia="ru-RU"/>
        </w:rPr>
        <w:br/>
      </w:r>
      <w:r w:rsidRPr="00150B15">
        <w:rPr>
          <w:rFonts w:ascii="Times New Roman" w:hAnsi="Times New Roman"/>
          <w:sz w:val="28"/>
          <w:szCs w:val="28"/>
          <w:lang w:eastAsia="ru-RU"/>
        </w:rPr>
        <w:tab/>
        <w:t>Подавляющее большинство составляют русские – 2345 человек.</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lastRenderedPageBreak/>
        <w:tab/>
        <w:t>Трудоспособного населения2196человек. Безработных, то есть зарегистрированных в центре занятости населения –26 человек, что составляет менее 1 %.</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t xml:space="preserve">На территории поселения на сегодняшний день проживает всего 3 Ветерана Великой Отечественной Войны и 5 тружеников тыла. В преддверии 75 годовщины Победы в Великой Отечественной Войне 23 февраля 2020 г. в день защитника отечества им были вручены Юбилейные медали. В течении всего года администрация поселения уделяла им особое внимание и заботу посещала и поздравляла их с праздниками и днями рождения.  </w:t>
      </w:r>
    </w:p>
    <w:p w:rsidR="00765D11" w:rsidRPr="00150B15" w:rsidRDefault="00765D11" w:rsidP="00765D11">
      <w:pPr>
        <w:shd w:val="clear" w:color="auto" w:fill="FFFFFF"/>
        <w:ind w:firstLine="708"/>
        <w:jc w:val="both"/>
        <w:rPr>
          <w:sz w:val="28"/>
          <w:szCs w:val="28"/>
        </w:rPr>
      </w:pPr>
      <w:r w:rsidRPr="00150B15">
        <w:rPr>
          <w:sz w:val="28"/>
          <w:szCs w:val="28"/>
        </w:rPr>
        <w:t>Большое внимание уделялось работе с населением. Сначала года в администрацию поступило 20 письменных заявлений и более 80 устных. Принято на личном приеме 96 человек. В том числе главой 37. Чаще всего жители обращались по вопросам водоснабжения, уличного освещения, ремонту дорог, оформлению земельных участков, газификации, социального обеспечения. Так идя в ногу со временем мной ведется страничка в социальной сети Инстаграмм. Как оказалось, это весьма востребованный и быстрый информационный формат общения с жителями поселения. Как показывает статистика данным ресурсом пользуются не только молодые люди, но и люди зрелого возраста. Много обращений приходит именно через социальную сеть Инстаграмм, который позволяет не только оперативно решить возникающие проблемы, но и оказывать консультативную помощь.</w:t>
      </w:r>
    </w:p>
    <w:p w:rsidR="00765D11" w:rsidRPr="00150B15" w:rsidRDefault="00765D11" w:rsidP="00765D11">
      <w:pPr>
        <w:shd w:val="clear" w:color="auto" w:fill="FFFFFF"/>
        <w:ind w:firstLine="708"/>
        <w:jc w:val="both"/>
        <w:rPr>
          <w:sz w:val="28"/>
          <w:szCs w:val="28"/>
        </w:rPr>
      </w:pPr>
      <w:r w:rsidRPr="00150B15">
        <w:rPr>
          <w:sz w:val="28"/>
          <w:szCs w:val="28"/>
        </w:rPr>
        <w:t>Почти все вопросы в той или иной степени были решены положительно, а нерешенные включены в план работ на 2020 год.</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t>       Совместно со школами, а их на территории 3, в которых обучается 518 учащихся, проводится работа с неблагополучными семьями и трудными подростками. Особое внимание уделяется семьям, попавшим в трудную жизненную ситуацию.</w:t>
      </w:r>
    </w:p>
    <w:p w:rsidR="00765D11" w:rsidRPr="00150B15" w:rsidRDefault="00765D11" w:rsidP="00765D11">
      <w:pPr>
        <w:pStyle w:val="a3"/>
        <w:ind w:firstLine="567"/>
        <w:jc w:val="both"/>
        <w:rPr>
          <w:rFonts w:ascii="Times New Roman" w:hAnsi="Times New Roman"/>
          <w:sz w:val="28"/>
          <w:szCs w:val="28"/>
        </w:rPr>
      </w:pPr>
      <w:r w:rsidRPr="00150B15">
        <w:rPr>
          <w:rFonts w:ascii="Times New Roman" w:hAnsi="Times New Roman"/>
          <w:sz w:val="28"/>
          <w:szCs w:val="28"/>
          <w:lang w:eastAsia="ru-RU"/>
        </w:rPr>
        <w:t>Детские сады посещают217 детей. На сегодня детей, стоящих в очереди на поступление в детский сад, нет.</w:t>
      </w:r>
    </w:p>
    <w:p w:rsidR="00765D11" w:rsidRPr="00150B15" w:rsidRDefault="00765D11" w:rsidP="00765D11">
      <w:pPr>
        <w:pStyle w:val="a3"/>
        <w:ind w:firstLine="567"/>
        <w:jc w:val="both"/>
        <w:rPr>
          <w:rFonts w:ascii="Times New Roman" w:hAnsi="Times New Roman"/>
          <w:sz w:val="28"/>
          <w:szCs w:val="28"/>
        </w:rPr>
      </w:pPr>
      <w:r w:rsidRPr="00150B15">
        <w:rPr>
          <w:rFonts w:ascii="Times New Roman" w:hAnsi="Times New Roman"/>
          <w:sz w:val="28"/>
          <w:szCs w:val="28"/>
        </w:rPr>
        <w:t>На территории сельского поселения функционируют 2 муниципальных бюджетных учреждения культуры:</w:t>
      </w:r>
    </w:p>
    <w:p w:rsidR="00765D11" w:rsidRPr="00150B15" w:rsidRDefault="00765D11" w:rsidP="00765D11">
      <w:pPr>
        <w:pStyle w:val="a3"/>
        <w:ind w:firstLine="567"/>
        <w:jc w:val="both"/>
        <w:rPr>
          <w:rFonts w:ascii="Times New Roman" w:hAnsi="Times New Roman"/>
          <w:sz w:val="28"/>
          <w:szCs w:val="28"/>
        </w:rPr>
      </w:pPr>
      <w:r w:rsidRPr="00150B15">
        <w:rPr>
          <w:rFonts w:ascii="Times New Roman" w:hAnsi="Times New Roman"/>
          <w:sz w:val="28"/>
          <w:szCs w:val="28"/>
        </w:rPr>
        <w:t>- МБУ «Библиотека Черниговского сельского поселения Белореченского района», которую посещают 1700 человек, 800 из них детей.</w:t>
      </w:r>
    </w:p>
    <w:p w:rsidR="00765D11" w:rsidRPr="00150B15" w:rsidRDefault="00765D11" w:rsidP="00765D11">
      <w:pPr>
        <w:pStyle w:val="a3"/>
        <w:ind w:firstLine="567"/>
        <w:jc w:val="both"/>
        <w:rPr>
          <w:rFonts w:ascii="Times New Roman" w:hAnsi="Times New Roman"/>
          <w:sz w:val="28"/>
          <w:szCs w:val="28"/>
        </w:rPr>
      </w:pPr>
      <w:r w:rsidRPr="00150B15">
        <w:rPr>
          <w:rFonts w:ascii="Times New Roman" w:hAnsi="Times New Roman"/>
          <w:sz w:val="28"/>
          <w:szCs w:val="28"/>
        </w:rPr>
        <w:t xml:space="preserve">-  МБУ «Централизованный культурно - развлекательный центр Черниговского сельского поселения» в состав входят 1 сельский клуба и 2 сельских дома культуры. Сельский дом культуры ст.Гурийской не имеет своего здание, поэтому в 2019 году для размещения сельского клуба было взятия в аренду нежилого помещения у частного предпринимателя. Но существует другая проблема, мы не можем найти квалифицированного специалиста для работы в этом учреждении. Если есть желающие прошу обратиться к руководителю ЦКРЦ «Черниговского сельского поселения». Все Вы знаете, что в СДК пос. Молодежного есть большой зал, который требует капитального ремонта. Своими силами сделать ремонт мы не в состоянии. Нам необходимо участие в краевой программе по ремонту сельских домов культуры. В прошлом году был выполнен проект на ремонт большого зала, </w:t>
      </w:r>
      <w:r w:rsidRPr="00150B15">
        <w:rPr>
          <w:rFonts w:ascii="Times New Roman" w:hAnsi="Times New Roman"/>
          <w:sz w:val="28"/>
          <w:szCs w:val="28"/>
        </w:rPr>
        <w:lastRenderedPageBreak/>
        <w:t xml:space="preserve">сметная стоимость составила 5 миллионов 78 тыс. рублей. В настоящее время ведется работа по прохождению государственной экспертизы и получение положительного заключения. </w:t>
      </w:r>
    </w:p>
    <w:p w:rsidR="00765D11" w:rsidRPr="00150B15" w:rsidRDefault="00765D11" w:rsidP="00765D11">
      <w:pPr>
        <w:pStyle w:val="a3"/>
        <w:ind w:firstLine="567"/>
        <w:jc w:val="both"/>
        <w:rPr>
          <w:rFonts w:ascii="Times New Roman" w:hAnsi="Times New Roman"/>
          <w:sz w:val="28"/>
          <w:szCs w:val="28"/>
          <w:u w:val="single"/>
        </w:rPr>
      </w:pPr>
      <w:r w:rsidRPr="00150B15">
        <w:rPr>
          <w:rFonts w:ascii="Times New Roman" w:hAnsi="Times New Roman"/>
          <w:sz w:val="28"/>
          <w:szCs w:val="28"/>
        </w:rPr>
        <w:t>На 2020 год депутатом ЗКС Кузнецовым Э.А. нам выделен 1 миллион рублей из них: 700 тыс. рублей это софинансирование газификации пос.Молодежного и 300,0 тыс.руб.на ремонт и оснащение ЦКРЦ «Черниговского сельского поселения».</w:t>
      </w:r>
    </w:p>
    <w:p w:rsidR="00765D11" w:rsidRPr="00150B15" w:rsidRDefault="00765D11" w:rsidP="00765D11">
      <w:pPr>
        <w:pStyle w:val="a3"/>
        <w:ind w:firstLine="567"/>
        <w:jc w:val="both"/>
        <w:rPr>
          <w:rFonts w:ascii="Times New Roman" w:hAnsi="Times New Roman"/>
          <w:sz w:val="28"/>
          <w:szCs w:val="28"/>
        </w:rPr>
      </w:pPr>
      <w:r w:rsidRPr="00150B15">
        <w:rPr>
          <w:rFonts w:ascii="Times New Roman" w:hAnsi="Times New Roman"/>
          <w:sz w:val="28"/>
          <w:szCs w:val="28"/>
        </w:rPr>
        <w:t>Организация досуга детей, подростков и молодежи по-прежнему, остается одним из главных направлений в деятельности учреждений. Работа ведется по нескольким направлениям: экология, патриотическое воспитание, здоровый образ жизни, профилактика правонарушений и безнадзорности, организация летнего отдыха детей.</w:t>
      </w:r>
    </w:p>
    <w:p w:rsidR="00765D11" w:rsidRPr="00150B15" w:rsidRDefault="00765D11" w:rsidP="00765D11">
      <w:pPr>
        <w:pStyle w:val="a3"/>
        <w:ind w:firstLine="567"/>
        <w:jc w:val="both"/>
        <w:rPr>
          <w:rFonts w:ascii="Times New Roman" w:hAnsi="Times New Roman"/>
          <w:sz w:val="28"/>
          <w:szCs w:val="28"/>
        </w:rPr>
      </w:pPr>
      <w:r w:rsidRPr="00150B15">
        <w:rPr>
          <w:rFonts w:ascii="Times New Roman" w:hAnsi="Times New Roman"/>
          <w:sz w:val="28"/>
          <w:szCs w:val="28"/>
        </w:rPr>
        <w:t>Для них работают кружки по различным направлениям: вокальный, хореографический, театральный, декоративно-прикладное искусство, кружки рисования и рукоделия. За 2019 год проведено 929 мероприятий, охвачено 27 тыс. человек.</w:t>
      </w:r>
    </w:p>
    <w:p w:rsidR="00765D11" w:rsidRPr="00150B15" w:rsidRDefault="00765D11" w:rsidP="00765D11">
      <w:pPr>
        <w:pStyle w:val="a3"/>
        <w:ind w:firstLine="567"/>
        <w:jc w:val="both"/>
        <w:rPr>
          <w:rFonts w:ascii="Times New Roman" w:hAnsi="Times New Roman"/>
          <w:sz w:val="28"/>
          <w:szCs w:val="28"/>
        </w:rPr>
      </w:pPr>
      <w:r w:rsidRPr="00150B15">
        <w:rPr>
          <w:rFonts w:ascii="Times New Roman" w:hAnsi="Times New Roman"/>
          <w:sz w:val="28"/>
          <w:szCs w:val="28"/>
        </w:rPr>
        <w:t xml:space="preserve"> Аудитория от 15 до 30 лет - одна из самых больших и сложных категорий населения. Такие мероприятия как танцевальные вечера, вечера отдыха, спортивные и развлекательные программы проводятся в поселении регулярно. Очень отрадно, что молодое поколение с большим удовольствием защищает честь поселения в спортивных районных мероприятиях.   Команда Черниговского сельского поселения по футболу регулярно занимает призовые места на районных соревнованиях и является одной из лучших в районе.</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t>      Люди уже научились превращать отходы – в доходы. Неплохо бы перенять их опыт, но пока мы стараемся грамотно планировать бюджет и чётко контролировать его выполнение.</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t xml:space="preserve">За  2019 год в Черниговском сельском поселении по многим направлениям экономической деятельности и показателям отражающим уровень жизни населения, удалось удержать положительную динамику. Несмотря на непростую экономическую ситуацию, в целом 2019 год сложился удачно. В этих условиях очень важно было обеспечить рост доходов бюджета, сокращение недоимки и привлечение резервов. Это позволило производить финансирование таких расходных обязательств как: выплата заработной платы, оплата коммунальных услуг, ремонт дорог, благоустройство территории. Своевременное исполнение муниципальным органом власти своих обязательств дало стимул для развития всей экономики сельского поселения. </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t>       За 2019 год в бюджет наше поселение поступило 28,6 млн. рублей, в том числе собственных доходов – 6,3 млн. рублей, в основном это – акцизы, земельный налог, налог на имущество и налог на доходы физических лиц.</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t>Как и в предыдущие годы, доходы в виде безвозмездных поступлений из вышестоящих бюджетов составляют большую часть бюджета поселения, а это 22,3 млн. рублей или 78 процентов.</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lastRenderedPageBreak/>
        <w:t>Конечно, наш бюджет по объёму невелик, в расчете на одного жителя он составил 1,5 тыс. рублей, а с учетом безвозмездных поступлений увеличивается до 6,9 тыс. рублей.</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t>Увеличился уровень размера собираемости НДФЛ. В 2019 году он составил 1,908 млн. руб., что на 758 тыс.руб. больше по сравнению с 2018 годом. Увеличение произошло из-за разовых выплат работникам железной дороги.</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t>Расходная часть бюджета за отчетный год составила – 27,97 млн. рублей. Бюджет поселения освоен на 98%.</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t>Много было задумано и немало сделано.</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t xml:space="preserve">В 2019 году </w:t>
      </w:r>
      <w:r w:rsidRPr="00150B15">
        <w:rPr>
          <w:rFonts w:ascii="Times New Roman" w:hAnsi="Times New Roman"/>
          <w:sz w:val="28"/>
          <w:szCs w:val="28"/>
        </w:rPr>
        <w:t xml:space="preserve">в рамках государственной программы Краснодарского края «Развитие топливно-энергетического комплекса» </w:t>
      </w:r>
      <w:r w:rsidRPr="00150B15">
        <w:rPr>
          <w:rFonts w:ascii="Times New Roman" w:hAnsi="Times New Roman"/>
          <w:sz w:val="28"/>
          <w:szCs w:val="28"/>
          <w:lang w:eastAsia="ru-RU"/>
        </w:rPr>
        <w:t xml:space="preserve">для муниципальных нужд был проведён аукцион на выполнение работ по объекту: «Газоснабжение пос. Молодежного Черниговского сельского поселения Белореченского района Краснодарского края. I этап». По результатам аукциона победителем было признано Общество с ограниченной ответственностью «КС-Технология», как организация, предложившая наименьшую сумму контракта. Вопрос газоснабжения один из самых главных вопросов развития сельского поселения. В прошлом году выполнены работы по строительству 1 этапа подводящего газопровода высокого давления к пос. Молодёжному, построено 1,5 км сетей, освоено 11 349,37 тыс.руб. Работы выполнены в полном объеме ив установленные сроки. </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t>В настоящее время по объекту «Газоснабжение пос. Молодежного Черниговского сельского поселения Белореченского района Краснодарского края. I этап» между министерством ТЭК и ЖКХ Краснодарского края заключено соглашение на общую сумму 13 860,3 тыс. руб. доля местного бюджета составляет 693.3 тыс.руб.протяженность 2,8 км.</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t>Одна из важнейших составляющих благоустройства населенных пунктов –уличное освещение. Этот вопрос для поселения всегда был и остается одним из главных. Надо признать, что за последний год в этом направлении проведена большая работа.</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tab/>
        <w:t xml:space="preserve">Так за 2019 год был выполнен монтаж нового уличного освещения на 10 улицах нашего поселения </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i/>
          <w:sz w:val="28"/>
          <w:szCs w:val="28"/>
          <w:u w:val="single"/>
          <w:lang w:eastAsia="ru-RU"/>
        </w:rPr>
        <w:t xml:space="preserve">Красная и Советская </w:t>
      </w:r>
      <w:r w:rsidRPr="00150B15">
        <w:rPr>
          <w:rFonts w:ascii="Times New Roman" w:hAnsi="Times New Roman"/>
          <w:sz w:val="28"/>
          <w:szCs w:val="28"/>
          <w:lang w:eastAsia="ru-RU"/>
        </w:rPr>
        <w:t>ст. Гурийской.</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i/>
          <w:sz w:val="28"/>
          <w:szCs w:val="28"/>
          <w:u w:val="single"/>
          <w:lang w:eastAsia="ru-RU"/>
        </w:rPr>
        <w:t>Шевченко, 1-Мая, Речная, Мира, Надгорная, Советская, Пушкина</w:t>
      </w:r>
      <w:r w:rsidRPr="00150B15">
        <w:rPr>
          <w:rFonts w:ascii="Times New Roman" w:hAnsi="Times New Roman"/>
          <w:sz w:val="28"/>
          <w:szCs w:val="28"/>
          <w:lang w:eastAsia="ru-RU"/>
        </w:rPr>
        <w:t xml:space="preserve"> ст. Черниговской.</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t>ул. Дорожная пос. Молодежного.</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t xml:space="preserve">Всего установлено 49 новых фонарей. </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t>Также проведена большая работа по ремонту и дооборудованию имеющегося уличного освещения, дополнительно установлено 47 фонарей заменено 95 ламп на энергосберегающие.    Всего за 2019 год установлено 95 новых фонарей на сумму 360 тыс.506 руб. Это не мало, но еще остаётся 9 улиц на которых необходим монтаж новых линий уличного освещения. В этом году мы планируем выполнение этих работ.</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lastRenderedPageBreak/>
        <w:t>Ежегодно выполняются работы по-зимнему и летнему содержанию дорог, на эти цели из бюджета нашего поселения было затрачено – 1 137,5 тыс. рублей.</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t>Выполнены работы по грейдированию и нарезке кюветов:</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t>1. пос. Молодежный ул. ул.Зои Невольниковой - 500 м исправление профиля и укладка асбестоцементной трубы;</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t>2. пос. Молодежный ул. Железнодорожная - 515 м подсыпка ГПС и нарезка кюветов;</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t>3. ст. Гурийская ул. Пушкина – 300 м исправление профиля;</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t>4. ст. Гурийская ул. Степная – 1000 м исправление профиля;</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t>5. ст. Гурийская ул. Школьная – 1600 м исправление профиля;</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t xml:space="preserve">6. пос. Молодежный ул. Шаумяна – 89 м тротуар и асфальтирование; </w:t>
      </w:r>
    </w:p>
    <w:p w:rsidR="00765D11" w:rsidRPr="00150B15" w:rsidRDefault="00765D11" w:rsidP="00765D11">
      <w:pPr>
        <w:pStyle w:val="a3"/>
        <w:ind w:firstLine="567"/>
        <w:jc w:val="both"/>
        <w:rPr>
          <w:rFonts w:ascii="Times New Roman" w:hAnsi="Times New Roman"/>
          <w:sz w:val="28"/>
          <w:szCs w:val="28"/>
        </w:rPr>
      </w:pPr>
      <w:r w:rsidRPr="00150B15">
        <w:rPr>
          <w:rFonts w:ascii="Times New Roman" w:hAnsi="Times New Roman"/>
          <w:sz w:val="28"/>
          <w:szCs w:val="28"/>
        </w:rPr>
        <w:t>Своевременно производились работы по очистки дорог и улиц от снега.  По предписанию ГАИ установлено 6 дорожных знаков разного назначения. Для улучшения транспортного обслуживания населения, на территории поселения отремонтирован 1 автобусный павильон и установлено два новых.</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t xml:space="preserve">В 2019 году по многочисленным просьбам жителей пос. Молодежного была восстановлена старая спортивная площадка по ул.Калинина. </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t>Это стало возможным благодаря участию председателя ТОС №2 Ефименко И.Н. в конкурсе на «Лучший ТОС» в котором она заняла третье призовое место, а это 212 тыс.руб. Немного, но с учетом средств краевого бюджета из которого нам было выделено 550,0 тыс. руб. на благоустрой</w:t>
      </w:r>
      <w:r>
        <w:rPr>
          <w:rFonts w:ascii="Times New Roman" w:hAnsi="Times New Roman"/>
          <w:sz w:val="28"/>
          <w:szCs w:val="28"/>
          <w:lang w:eastAsia="ru-RU"/>
        </w:rPr>
        <w:t>ство пос.Молодежного, мы смогли заасф</w:t>
      </w:r>
      <w:r w:rsidRPr="00150B15">
        <w:rPr>
          <w:rFonts w:ascii="Times New Roman" w:hAnsi="Times New Roman"/>
          <w:sz w:val="28"/>
          <w:szCs w:val="28"/>
          <w:lang w:eastAsia="ru-RU"/>
        </w:rPr>
        <w:t>альтировать покрытие площадки, установить 6антивандальных уличных тренажёров, 8 лавочек, 4 урны, баскетбольный щит, и волейбольную сетку. Так же из этих средств приобретено 10 модулей детского игрового оборудования.</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t xml:space="preserve">Одно из трепетных и святых мест на земле – это место захоронения родных и близких человеку людей. Большое внимание в 2019 году, администрацией, депутатами, жителями и председателями ТОС поселения было уделено наведению санитарного порядка на кладбищах, и в первую очередь устранению сухих высокорослых деревьев. В настоящее время, после уборки сухих деревьев с большей части территории кладбищ, там стало чище и светлее. Эти работы были выполнены инициативными группами и жителями поселения под руководством Морозовой Н.В. на кладбище ст.Черниговской и Тыртышного В.А. на кладбище пос.Молодежного. Выражаю им огромную благодарность за выполненные работы.  </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t>Важную роль в социально-экономическом развитии поселения играет малый и средний бизнес. Развитие этого сектора экономики, обеспечивает не только рост производства, но и создание новых рабочих мест, повышение благосостояния населения.</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t>Основную часть предприятий и организаций составляют предприятия малого и среднего бизнеса. По состоянию на 01.01.2020 года в поселении действует 14 предприятий занимающиеся торговой деятельностью. Всего на территории 25 предприятий, организаций и учреждений различных форм собственности.</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lastRenderedPageBreak/>
        <w:t xml:space="preserve">В течение всего года было ликвидировано более 20 стихийных свалок. Каждую пятницу наводили порядок на улицах, регулярно проводили покос травы внутри поселковых дорог, пустырей, парков, вырубали кустарники, сухостой, разбивали клумбы, сажали цветы и деревья, а также организовывали сбор и вывоз бытового мусора от домовладений. Такая организационная работа привела к тому, что станицы и поселок, а также прилегающие леса становятся чище.  Хороший пример по благоустройству и поддержанию чистоты показывают школы, детские сады, дома культуры. </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t xml:space="preserve">И все-таки внешний облик наших улиц, приусадебных участков, домовладений остается неприглядным.  Надо добиться того, чтобы поселение утопало в цветах, клумбах скверах, парках. Большинство людей поселения понимают это и сами лично по собственной инициативе делают много работ по благоустройству территорий не только своих личных участков, но и территории населенного пункта. </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t>К сожалению, еще есть нерадивые хозяева, которые даже на своем участке не могут навести чистоту, которых нужно приучать к порядку, повышать культуру быта, учить правильно содержать скот. Нередко администрации приходится прибегать к решению этих вопросов административным методом.</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t>Однако самыми проблемными вопросами остаются:</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t>-газификация населенных пунктов;</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t>- состояние муниципальных дорог и придомовых территорий, которые необходимо строить, ремонтировать и содержать должным образом.</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t>- необходима реконструкция объектов электрических сетей всех населенных пунктов поселения, т. к. их техническое состояние неудовлетворительное. Часто поступают от жителей поселения жалобы на заниженное напряжение и частые перебои в электроснабжении.</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t>Если все планы и намерения общими усилиями мы сможем воплотить в жизнь, то наша территория станет ещё более привлекательной для жизни, работы и отдыха.</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t>Будем надеяться, что с вашей помощью и благодаря пониманию и поддержке населения, нам удастся достичь намеченных задач.</w:t>
      </w:r>
    </w:p>
    <w:p w:rsidR="00765D11" w:rsidRPr="00150B15" w:rsidRDefault="00765D11" w:rsidP="00765D11">
      <w:pPr>
        <w:pStyle w:val="a3"/>
        <w:ind w:firstLine="567"/>
        <w:jc w:val="both"/>
        <w:rPr>
          <w:rFonts w:ascii="Times New Roman" w:hAnsi="Times New Roman"/>
          <w:sz w:val="28"/>
          <w:szCs w:val="28"/>
          <w:lang w:eastAsia="ru-RU"/>
        </w:rPr>
      </w:pPr>
      <w:r w:rsidRPr="00150B15">
        <w:rPr>
          <w:rFonts w:ascii="Times New Roman" w:hAnsi="Times New Roman"/>
          <w:sz w:val="28"/>
          <w:szCs w:val="28"/>
          <w:lang w:eastAsia="ru-RU"/>
        </w:rPr>
        <w:t>       Мы все понимаем, что есть вопросы, которые можно решить сегодня и сейчас, а есть вопросы, которые требуют долговременной перспективы, но работа администрации и всех, кто работает в поселении, всегда направлена на решение одной задачи – сделать сельское поселение лучше и всегда помните, уважаемые наши жители, что мы с вами одна команда.</w:t>
      </w:r>
    </w:p>
    <w:p w:rsidR="00F40050" w:rsidRDefault="00F40050">
      <w:bookmarkStart w:id="0" w:name="_GoBack"/>
      <w:bookmarkEnd w:id="0"/>
    </w:p>
    <w:sectPr w:rsidR="00F400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318"/>
    <w:rsid w:val="00765D11"/>
    <w:rsid w:val="00E90318"/>
    <w:rsid w:val="00F400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72A1FC-E9D8-4F4D-BA7C-611AE6C6A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D1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65D11"/>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2322</Words>
  <Characters>13236</Characters>
  <Application>Microsoft Office Word</Application>
  <DocSecurity>0</DocSecurity>
  <Lines>110</Lines>
  <Paragraphs>31</Paragraphs>
  <ScaleCrop>false</ScaleCrop>
  <Company/>
  <LinksUpToDate>false</LinksUpToDate>
  <CharactersWithSpaces>15527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2020-08-31T10:31:00Z</dcterms:created>
  <dcterms:modified xsi:type="dcterms:W3CDTF">2020-08-31T10:31:00Z</dcterms:modified>
</cp:coreProperties>
</file>